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9378E9" w:rsidRDefault="009378E9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9378E9">
        <w:rPr>
          <w:rFonts w:ascii="Arial" w:hAnsi="Arial"/>
          <w:sz w:val="28"/>
          <w:szCs w:val="28"/>
        </w:rPr>
        <w:t>DORMITORY/STUDENT HOUSING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79781F" w:rsidRDefault="0079781F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double egress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9781F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79781F" w:rsidRDefault="00FA67F6" w:rsidP="00AB1DE4">
      <w:pPr>
        <w:pStyle w:val="Heading3"/>
        <w:rPr>
          <w:rFonts w:ascii="Arial" w:hAnsi="Arial"/>
        </w:rPr>
      </w:pPr>
      <w:r w:rsidRPr="0079781F">
        <w:rPr>
          <w:rFonts w:ascii="Arial" w:hAnsi="Arial"/>
        </w:rPr>
        <w:t>Section 08</w:t>
      </w:r>
      <w:r w:rsidR="00AB1DE4" w:rsidRPr="0079781F">
        <w:rPr>
          <w:rFonts w:ascii="Arial" w:hAnsi="Arial"/>
        </w:rPr>
        <w:t xml:space="preserve"> </w:t>
      </w:r>
      <w:r w:rsidRPr="0079781F">
        <w:rPr>
          <w:rFonts w:ascii="Arial" w:hAnsi="Arial"/>
        </w:rPr>
        <w:t>11</w:t>
      </w:r>
      <w:r w:rsidR="00AB1DE4" w:rsidRPr="0079781F">
        <w:rPr>
          <w:rFonts w:ascii="Arial" w:hAnsi="Arial"/>
        </w:rPr>
        <w:t xml:space="preserve"> 13</w:t>
      </w:r>
      <w:r w:rsidRPr="0079781F">
        <w:rPr>
          <w:rFonts w:ascii="Arial" w:hAnsi="Arial"/>
        </w:rPr>
        <w:t xml:space="preserve"> – </w:t>
      </w:r>
      <w:r w:rsidR="00AB1DE4" w:rsidRPr="0079781F">
        <w:rPr>
          <w:rFonts w:ascii="Arial" w:hAnsi="Arial"/>
        </w:rPr>
        <w:t>Hollow Metal</w:t>
      </w:r>
      <w:r w:rsidRPr="0079781F">
        <w:rPr>
          <w:rFonts w:ascii="Arial" w:hAnsi="Arial"/>
        </w:rPr>
        <w:t xml:space="preserve"> Doors</w:t>
      </w:r>
      <w:r w:rsidR="00AB1DE4" w:rsidRPr="0079781F">
        <w:rPr>
          <w:rFonts w:ascii="Arial" w:hAnsi="Arial"/>
        </w:rPr>
        <w:t xml:space="preserve"> and Frames</w:t>
      </w:r>
      <w:r w:rsidR="00CE0DD9" w:rsidRPr="0079781F">
        <w:rPr>
          <w:rFonts w:ascii="Arial" w:hAnsi="Arial"/>
        </w:rPr>
        <w:t xml:space="preserve"> </w:t>
      </w:r>
    </w:p>
    <w:p w:rsidR="00FA67F6" w:rsidRPr="0079781F" w:rsidRDefault="00FA67F6" w:rsidP="00AB1DE4">
      <w:pPr>
        <w:pStyle w:val="Heading3"/>
        <w:rPr>
          <w:rFonts w:ascii="Arial" w:hAnsi="Arial"/>
        </w:rPr>
      </w:pPr>
      <w:r w:rsidRPr="0079781F">
        <w:rPr>
          <w:rFonts w:ascii="Arial" w:hAnsi="Arial"/>
        </w:rPr>
        <w:t>Section 08</w:t>
      </w:r>
      <w:r w:rsidR="00AB1DE4" w:rsidRPr="0079781F">
        <w:rPr>
          <w:rFonts w:ascii="Arial" w:hAnsi="Arial"/>
        </w:rPr>
        <w:t xml:space="preserve"> </w:t>
      </w:r>
      <w:r w:rsidRPr="0079781F">
        <w:rPr>
          <w:rFonts w:ascii="Arial" w:hAnsi="Arial"/>
        </w:rPr>
        <w:t>12</w:t>
      </w:r>
      <w:r w:rsidR="00AB1DE4" w:rsidRPr="0079781F">
        <w:rPr>
          <w:rFonts w:ascii="Arial" w:hAnsi="Arial"/>
        </w:rPr>
        <w:t xml:space="preserve"> 16</w:t>
      </w:r>
      <w:r w:rsidRPr="0079781F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 xml:space="preserve">Pre-Finished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0973A4" w:rsidRPr="00E26152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0973A4" w:rsidRPr="00E26152" w:rsidRDefault="000973A4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0973A4" w:rsidRDefault="000973A4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 </w:t>
      </w:r>
      <w:r w:rsidR="00CE0DD9">
        <w:rPr>
          <w:rFonts w:ascii="Arial" w:hAnsi="Arial"/>
        </w:rPr>
        <w:tab/>
      </w: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5374AF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F504C5">
        <w:rPr>
          <w:rFonts w:ascii="Arial" w:hAnsi="Arial"/>
        </w:rPr>
        <w:t>, room interior frames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F504C5">
        <w:rPr>
          <w:rFonts w:ascii="Arial" w:hAnsi="Arial"/>
        </w:rPr>
        <w:t>, non standard walls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gasket, fire rated, room entry, exterior locations</w:t>
      </w:r>
    </w:p>
    <w:p w:rsidR="00CB110F" w:rsidRDefault="00CB110F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“DE” Series, 1.2mm (18 gage) thick, double egress frame for cross corridor application</w:t>
      </w:r>
    </w:p>
    <w:p w:rsidR="00CB110F" w:rsidRPr="00E26152" w:rsidRDefault="00CB110F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“P” Series, 1.2mm (18 gage) thick, pocket door trim kit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clips on </w:t>
      </w:r>
      <w:r w:rsidR="00CE0DD9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CE0DD9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F504C5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06400 -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79781F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66313A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79781F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CB110F" w:rsidRPr="00E26152" w:rsidRDefault="00CB110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7.  Provide cut outs and reinforcement for finish hardware per section 08 71 00.</w:t>
      </w:r>
    </w:p>
    <w:p w:rsidR="0079781F" w:rsidRPr="00E26152" w:rsidRDefault="00621692" w:rsidP="0079781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Provide manufacturer’s standard colors to closely match frame color.  (Custom colors not available on TA-46)</w:t>
      </w:r>
      <w:r w:rsidR="0079781F" w:rsidRPr="0079781F">
        <w:rPr>
          <w:rFonts w:ascii="Arial" w:hAnsi="Arial"/>
        </w:rPr>
        <w:t xml:space="preserve"> </w:t>
      </w:r>
      <w:r w:rsidR="0079781F">
        <w:rPr>
          <w:rFonts w:ascii="Arial" w:hAnsi="Arial"/>
        </w:rPr>
        <w:t>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79781F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79781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79781F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79781F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79781F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4D33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4D3368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223426" w:rsidRPr="001E6702" w:rsidRDefault="00223426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>pe, corrosion resistant coating, same as J.1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CB110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minimum 14 gage hinge reinforcement plate tapped for machine 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resistant, polyester baked enamel finish.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Primer:  Electro Galvanized with 2 coat off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B110F" w:rsidRPr="00E26152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5374AF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5374AF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5374A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4D3368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65" w:rsidRDefault="00600665">
      <w:r>
        <w:separator/>
      </w:r>
    </w:p>
  </w:endnote>
  <w:endnote w:type="continuationSeparator" w:id="0">
    <w:p w:rsidR="00600665" w:rsidRDefault="0060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65" w:rsidRDefault="00600665">
      <w:r>
        <w:separator/>
      </w:r>
    </w:p>
  </w:footnote>
  <w:footnote w:type="continuationSeparator" w:id="0">
    <w:p w:rsidR="00600665" w:rsidRDefault="00600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66313A">
      <w:rPr>
        <w:rFonts w:ascii="Arial" w:hAnsi="Arial"/>
        <w:b/>
        <w:sz w:val="24"/>
        <w:szCs w:val="24"/>
        <w:lang w:val="en-CA"/>
      </w:rPr>
      <w:t>7</w:t>
    </w:r>
  </w:p>
  <w:p w:rsidR="00FA67F6" w:rsidRPr="00E26152" w:rsidRDefault="0079781F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 xml:space="preserve">July </w:t>
    </w:r>
    <w:r w:rsidR="00E26152">
      <w:rPr>
        <w:rFonts w:ascii="Arial" w:hAnsi="Arial"/>
        <w:lang w:val="en-CA"/>
      </w:rPr>
      <w:t>1</w:t>
    </w:r>
    <w:r>
      <w:rPr>
        <w:rFonts w:ascii="Arial" w:hAnsi="Arial"/>
        <w:lang w:val="en-CA"/>
      </w:rPr>
      <w:t>8</w:t>
    </w:r>
    <w:r w:rsidR="00190B02" w:rsidRPr="00E26152">
      <w:rPr>
        <w:rFonts w:ascii="Arial" w:hAnsi="Arial"/>
        <w:lang w:val="en-CA"/>
      </w:rPr>
      <w:t>, 20</w:t>
    </w:r>
    <w:r w:rsidR="00E26152">
      <w:rPr>
        <w:rFonts w:ascii="Arial" w:hAnsi="Arial"/>
        <w:lang w:val="en-CA"/>
      </w:rPr>
      <w:t>1</w:t>
    </w:r>
    <w:r>
      <w:rPr>
        <w:rFonts w:ascii="Arial" w:hAnsi="Arial"/>
        <w:lang w:val="en-CA"/>
      </w:rPr>
      <w:t>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9378E9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DORMITORY/STUDENT HOUSING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Default="00FA67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973A4"/>
    <w:rsid w:val="000D7ED4"/>
    <w:rsid w:val="001417B7"/>
    <w:rsid w:val="0016739A"/>
    <w:rsid w:val="00167470"/>
    <w:rsid w:val="00190B02"/>
    <w:rsid w:val="001E6702"/>
    <w:rsid w:val="001F2EFF"/>
    <w:rsid w:val="002137C3"/>
    <w:rsid w:val="00223426"/>
    <w:rsid w:val="00231C8A"/>
    <w:rsid w:val="00236EBC"/>
    <w:rsid w:val="002F406C"/>
    <w:rsid w:val="00311FBE"/>
    <w:rsid w:val="003712A7"/>
    <w:rsid w:val="003B5517"/>
    <w:rsid w:val="003C5C12"/>
    <w:rsid w:val="003E7115"/>
    <w:rsid w:val="0047255A"/>
    <w:rsid w:val="004D3368"/>
    <w:rsid w:val="004D5774"/>
    <w:rsid w:val="00526283"/>
    <w:rsid w:val="005374AF"/>
    <w:rsid w:val="00600665"/>
    <w:rsid w:val="00621692"/>
    <w:rsid w:val="0066313A"/>
    <w:rsid w:val="006770F9"/>
    <w:rsid w:val="00683990"/>
    <w:rsid w:val="00707C87"/>
    <w:rsid w:val="00723BDE"/>
    <w:rsid w:val="00757F8C"/>
    <w:rsid w:val="0079781F"/>
    <w:rsid w:val="007C7ADE"/>
    <w:rsid w:val="00806922"/>
    <w:rsid w:val="00930337"/>
    <w:rsid w:val="009378E9"/>
    <w:rsid w:val="00974EF6"/>
    <w:rsid w:val="009E69CE"/>
    <w:rsid w:val="00A22117"/>
    <w:rsid w:val="00AB1DE4"/>
    <w:rsid w:val="00B30914"/>
    <w:rsid w:val="00B400E9"/>
    <w:rsid w:val="00B741FC"/>
    <w:rsid w:val="00BE6B3B"/>
    <w:rsid w:val="00BF4543"/>
    <w:rsid w:val="00C03804"/>
    <w:rsid w:val="00C34C35"/>
    <w:rsid w:val="00C478EF"/>
    <w:rsid w:val="00CB110F"/>
    <w:rsid w:val="00CE0DD9"/>
    <w:rsid w:val="00CF661A"/>
    <w:rsid w:val="00D12890"/>
    <w:rsid w:val="00DB2BB2"/>
    <w:rsid w:val="00DC4D83"/>
    <w:rsid w:val="00DD5119"/>
    <w:rsid w:val="00DE4F81"/>
    <w:rsid w:val="00DE6295"/>
    <w:rsid w:val="00E00941"/>
    <w:rsid w:val="00E26152"/>
    <w:rsid w:val="00E54C7B"/>
    <w:rsid w:val="00EB4CF4"/>
    <w:rsid w:val="00F028B6"/>
    <w:rsid w:val="00F504C5"/>
    <w:rsid w:val="00F70EB2"/>
    <w:rsid w:val="00FA67F6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68"/>
    <w:rPr>
      <w:sz w:val="22"/>
    </w:rPr>
  </w:style>
  <w:style w:type="paragraph" w:styleId="Heading1">
    <w:name w:val="heading 1"/>
    <w:basedOn w:val="Normal"/>
    <w:next w:val="Heading2"/>
    <w:qFormat/>
    <w:rsid w:val="004D3368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4D3368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4D3368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4D3368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4D3368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4D3368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4D3368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4D3368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4D3368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4D3368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4D336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4D3368"/>
    <w:rPr>
      <w:color w:val="FF0000"/>
    </w:rPr>
  </w:style>
  <w:style w:type="paragraph" w:customStyle="1" w:styleId="EndOfSection">
    <w:name w:val="EndOfSection"/>
    <w:basedOn w:val="Normal"/>
    <w:rsid w:val="004D3368"/>
    <w:pPr>
      <w:spacing w:before="600"/>
      <w:jc w:val="center"/>
    </w:pPr>
  </w:style>
  <w:style w:type="paragraph" w:customStyle="1" w:styleId="SpecNoteEnv">
    <w:name w:val="SpecNoteEnv"/>
    <w:rsid w:val="004D3368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4D3368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4D3368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4D3368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4D3368"/>
    <w:rPr>
      <w:color w:val="00FF00"/>
      <w:u w:val="single"/>
    </w:rPr>
  </w:style>
  <w:style w:type="character" w:styleId="Hyperlink">
    <w:name w:val="Hyperlink"/>
    <w:basedOn w:val="DefaultParagraphFont"/>
    <w:rsid w:val="004D3368"/>
    <w:rPr>
      <w:color w:val="0000FF"/>
      <w:u w:val="single"/>
    </w:rPr>
  </w:style>
  <w:style w:type="character" w:styleId="FollowedHyperlink">
    <w:name w:val="FollowedHyperlink"/>
    <w:basedOn w:val="DefaultParagraphFont"/>
    <w:rsid w:val="004D33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4</TotalTime>
  <Pages>7</Pages>
  <Words>1825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12013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2007-05-18T17:10:00Z</cp:lastPrinted>
  <dcterms:created xsi:type="dcterms:W3CDTF">2012-07-18T23:12:00Z</dcterms:created>
  <dcterms:modified xsi:type="dcterms:W3CDTF">2012-07-18T23:12:00Z</dcterms:modified>
</cp:coreProperties>
</file>